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sednici održanoj dana 27. marta 2021.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u Subotici,  pod tačkom 9</w:t>
      </w:r>
      <w:r w:rsidRPr="00576A4E">
        <w:rPr>
          <w:rFonts w:ascii="Times New Roman" w:hAnsi="Times New Roman" w:cs="Times New Roman"/>
          <w:sz w:val="24"/>
          <w:szCs w:val="24"/>
        </w:rPr>
        <w:t xml:space="preserve">. dnevnog reda </w:t>
      </w:r>
      <w:r w:rsidRPr="00E50A2E">
        <w:rPr>
          <w:rFonts w:ascii="Times New Roman" w:hAnsi="Times New Roman" w:cs="Times New Roman"/>
          <w:sz w:val="24"/>
          <w:szCs w:val="24"/>
        </w:rPr>
        <w:t>„</w:t>
      </w:r>
      <w:r w:rsidRPr="00694AE7">
        <w:rPr>
          <w:rFonts w:ascii="Times New Roman" w:hAnsi="Times New Roman" w:cs="Times New Roman"/>
          <w:sz w:val="24"/>
          <w:szCs w:val="24"/>
        </w:rPr>
        <w:t>Donošenje odluke o usvajanju završnog računa Ustanove kulture “Centar</w:t>
      </w:r>
      <w:r>
        <w:rPr>
          <w:rFonts w:ascii="Times New Roman" w:hAnsi="Times New Roman" w:cs="Times New Roman"/>
          <w:sz w:val="24"/>
          <w:szCs w:val="24"/>
        </w:rPr>
        <w:t xml:space="preserve"> za kulturu Bunjevaca” </w:t>
      </w:r>
      <w:r w:rsidRPr="00E50A2E">
        <w:rPr>
          <w:rFonts w:ascii="Times New Roman" w:hAnsi="Times New Roman" w:cs="Times New Roman"/>
          <w:sz w:val="24"/>
          <w:szCs w:val="24"/>
        </w:rPr>
        <w:t xml:space="preserve"> za 2020. godinu“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A4E">
        <w:rPr>
          <w:rFonts w:ascii="Times New Roman" w:hAnsi="Times New Roman" w:cs="Times New Roman"/>
          <w:sz w:val="24"/>
          <w:szCs w:val="24"/>
        </w:rPr>
        <w:t>doneta je:</w:t>
      </w:r>
    </w:p>
    <w:p w:rsidR="00694AE7" w:rsidRPr="00576A4E" w:rsidRDefault="00694AE7" w:rsidP="00694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AE7" w:rsidRPr="00576A4E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br.11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694AE7" w:rsidRPr="00576A4E" w:rsidRDefault="00694AE7" w:rsidP="00694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AE7" w:rsidRPr="003D35D5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AE7" w:rsidRPr="00694AE7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AE7" w:rsidRPr="00694AE7" w:rsidRDefault="00694AE7" w:rsidP="00694A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E7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="00306A7A">
        <w:rPr>
          <w:rFonts w:ascii="Times New Roman" w:hAnsi="Times New Roman" w:cs="Times New Roman"/>
          <w:b/>
          <w:sz w:val="24"/>
          <w:szCs w:val="24"/>
        </w:rPr>
        <w:t>završni račun</w:t>
      </w:r>
      <w:r w:rsidRPr="00694AE7">
        <w:rPr>
          <w:rFonts w:ascii="Times New Roman" w:hAnsi="Times New Roman" w:cs="Times New Roman"/>
          <w:b/>
          <w:sz w:val="24"/>
          <w:szCs w:val="24"/>
        </w:rPr>
        <w:t xml:space="preserve"> Ustanove kulture “Centar za kulturu Bunjevaca” za 2020. godinu</w:t>
      </w: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694AE7" w:rsidRPr="00576A4E" w:rsidRDefault="00694AE7" w:rsidP="00694A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694AE7" w:rsidRPr="00576A4E" w:rsidRDefault="00694AE7" w:rsidP="00694AE7">
      <w:pPr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rPr>
          <w:rFonts w:ascii="Times New Roman" w:hAnsi="Times New Roman" w:cs="Times New Roman"/>
          <w:sz w:val="24"/>
          <w:szCs w:val="24"/>
        </w:rPr>
      </w:pPr>
    </w:p>
    <w:p w:rsidR="00694AE7" w:rsidRPr="00576A4E" w:rsidRDefault="00694AE7" w:rsidP="00694AE7">
      <w:pPr>
        <w:rPr>
          <w:rFonts w:ascii="Times New Roman" w:hAnsi="Times New Roman" w:cs="Times New Roman"/>
          <w:sz w:val="24"/>
          <w:szCs w:val="24"/>
        </w:rPr>
      </w:pPr>
    </w:p>
    <w:p w:rsidR="00694AE7" w:rsidRDefault="00694AE7" w:rsidP="00694AE7"/>
    <w:p w:rsidR="00694AE7" w:rsidRDefault="00694AE7" w:rsidP="00694AE7"/>
    <w:p w:rsidR="00694AE7" w:rsidRDefault="00694AE7" w:rsidP="00694AE7"/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E7"/>
    <w:rsid w:val="00306A7A"/>
    <w:rsid w:val="00694AE7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4C7"/>
  <w15:chartTrackingRefBased/>
  <w15:docId w15:val="{B9150A0B-CF85-4253-B059-E8750C3B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2021-04-08T08:48:00Z</cp:lastPrinted>
  <dcterms:created xsi:type="dcterms:W3CDTF">2021-04-08T08:45:00Z</dcterms:created>
  <dcterms:modified xsi:type="dcterms:W3CDTF">2021-04-08T08:53:00Z</dcterms:modified>
</cp:coreProperties>
</file>